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C88" w:rsidRDefault="007F679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8978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F62C88" w:rsidTr="00050C38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F62C88" w:rsidRDefault="00F62C88"/>
        </w:tc>
        <w:tc>
          <w:tcPr>
            <w:tcW w:w="3740" w:type="dxa"/>
          </w:tcPr>
          <w:p w:rsidR="00F62C88" w:rsidRDefault="00F62C88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F62C88" w:rsidRPr="00050C38" w:rsidRDefault="00050C38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120909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0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F62C88" w:rsidTr="00050C38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F62C88" w:rsidRDefault="00F62C88"/>
        </w:tc>
        <w:tc>
          <w:tcPr>
            <w:tcW w:w="1113" w:type="dxa"/>
          </w:tcPr>
          <w:p w:rsidR="00F62C88" w:rsidRDefault="00F62C88"/>
        </w:tc>
        <w:tc>
          <w:tcPr>
            <w:tcW w:w="834" w:type="dxa"/>
          </w:tcPr>
          <w:p w:rsidR="00F62C88" w:rsidRDefault="00F62C88"/>
        </w:tc>
        <w:tc>
          <w:tcPr>
            <w:tcW w:w="948" w:type="dxa"/>
          </w:tcPr>
          <w:p w:rsidR="00F62C88" w:rsidRDefault="00F62C88"/>
        </w:tc>
        <w:tc>
          <w:tcPr>
            <w:tcW w:w="1561" w:type="dxa"/>
          </w:tcPr>
          <w:p w:rsidR="00F62C88" w:rsidRDefault="00F62C88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F62C88" w:rsidTr="00050C38">
        <w:trPr>
          <w:trHeight w:hRule="exact" w:val="277"/>
        </w:trPr>
        <w:tc>
          <w:tcPr>
            <w:tcW w:w="4473" w:type="dxa"/>
          </w:tcPr>
          <w:p w:rsidR="00F62C88" w:rsidRDefault="00F62C88"/>
        </w:tc>
        <w:tc>
          <w:tcPr>
            <w:tcW w:w="394" w:type="dxa"/>
          </w:tcPr>
          <w:p w:rsidR="00F62C88" w:rsidRDefault="00F62C88"/>
        </w:tc>
        <w:tc>
          <w:tcPr>
            <w:tcW w:w="1113" w:type="dxa"/>
          </w:tcPr>
          <w:p w:rsidR="00F62C88" w:rsidRDefault="00F62C88"/>
        </w:tc>
        <w:tc>
          <w:tcPr>
            <w:tcW w:w="834" w:type="dxa"/>
          </w:tcPr>
          <w:p w:rsidR="00F62C88" w:rsidRDefault="00F62C88"/>
        </w:tc>
        <w:tc>
          <w:tcPr>
            <w:tcW w:w="948" w:type="dxa"/>
          </w:tcPr>
          <w:p w:rsidR="00F62C88" w:rsidRDefault="00F62C88"/>
        </w:tc>
        <w:tc>
          <w:tcPr>
            <w:tcW w:w="1561" w:type="dxa"/>
          </w:tcPr>
          <w:p w:rsidR="00F62C88" w:rsidRDefault="00F62C88"/>
        </w:tc>
        <w:tc>
          <w:tcPr>
            <w:tcW w:w="951" w:type="dxa"/>
          </w:tcPr>
          <w:p w:rsidR="00F62C88" w:rsidRDefault="00F62C88"/>
        </w:tc>
      </w:tr>
    </w:tbl>
    <w:p w:rsidR="00F62C88" w:rsidRDefault="00F62C8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1"/>
        <w:gridCol w:w="1752"/>
        <w:gridCol w:w="4789"/>
        <w:gridCol w:w="971"/>
      </w:tblGrid>
      <w:tr w:rsidR="00F62C88" w:rsidTr="003A71C9">
        <w:trPr>
          <w:trHeight w:hRule="exact" w:val="42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F62C88" w:rsidRDefault="00F62C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62C88" w:rsidRPr="007F67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«Проектно-сметное дело» является теоретическая и практическая подготовка студентов в области проектно-сметного дела в современных условиях.</w:t>
            </w:r>
          </w:p>
        </w:tc>
      </w:tr>
      <w:tr w:rsidR="00F62C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обеспечение необходимого объема теоретических и практических знаний в области организационно-технических мероприятий по подготовке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предпроектной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исходно-разрешительной документации, технического нормирования;</w:t>
            </w:r>
          </w:p>
        </w:tc>
      </w:tr>
      <w:tr w:rsidR="00F62C88" w:rsidRPr="007F67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 и источников инвестиций, условий и порядка согласования экспертизы и утверждения проектно-сметной документации, а также по формированию проектно-сметной документации, нормированию цен на проектную и строительную продукцию инвестора.</w:t>
            </w:r>
          </w:p>
        </w:tc>
      </w:tr>
      <w:tr w:rsidR="00F62C88" w:rsidRPr="007F6794">
        <w:trPr>
          <w:trHeight w:hRule="exact" w:val="277"/>
        </w:trPr>
        <w:tc>
          <w:tcPr>
            <w:tcW w:w="76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62C8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62C88" w:rsidRPr="007F67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62C88" w:rsidRPr="007F67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предполагает предварительное освоение дисциплины "Информационные системы и технологии", "Механика деформируемого твердого тела", "Обслуживание и ремонт технических средств и сетей коммунального хозяйства"</w:t>
            </w:r>
          </w:p>
        </w:tc>
      </w:tr>
      <w:tr w:rsidR="00F62C88" w:rsidRPr="007F67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62C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66" w:type="dxa"/>
          </w:tcPr>
          <w:p w:rsidR="00F62C88" w:rsidRDefault="00F62C88"/>
        </w:tc>
        <w:tc>
          <w:tcPr>
            <w:tcW w:w="511" w:type="dxa"/>
          </w:tcPr>
          <w:p w:rsidR="00F62C88" w:rsidRDefault="00F62C88"/>
        </w:tc>
        <w:tc>
          <w:tcPr>
            <w:tcW w:w="1560" w:type="dxa"/>
          </w:tcPr>
          <w:p w:rsidR="00F62C88" w:rsidRDefault="00F62C88"/>
        </w:tc>
        <w:tc>
          <w:tcPr>
            <w:tcW w:w="1844" w:type="dxa"/>
          </w:tcPr>
          <w:p w:rsidR="00F62C88" w:rsidRDefault="00F62C88"/>
        </w:tc>
        <w:tc>
          <w:tcPr>
            <w:tcW w:w="5104" w:type="dxa"/>
          </w:tcPr>
          <w:p w:rsidR="00F62C88" w:rsidRDefault="00F62C88"/>
        </w:tc>
        <w:tc>
          <w:tcPr>
            <w:tcW w:w="993" w:type="dxa"/>
          </w:tcPr>
          <w:p w:rsidR="00F62C88" w:rsidRDefault="00F62C88"/>
        </w:tc>
      </w:tr>
      <w:tr w:rsidR="00F62C88" w:rsidRPr="007F679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62C88" w:rsidRPr="007F679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основную  теорию экономических знаний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некоторую теорию экономических знаний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теорию экономических знаний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основную  теорию экономических знаний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часть  теории экономических знаний</w:t>
            </w:r>
          </w:p>
        </w:tc>
      </w:tr>
      <w:tr w:rsidR="00F62C88" w:rsidRPr="007F6794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нормативную документацию проектно-сметного дела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нормативную документацию проектно-сметного дела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нормативную документацию проектно-сметного дела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нормативной документацией проектно-сметного дела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основной нормативной документацией проектно-сметного дела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r w:rsidR="003A71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льзоваться некоторой нормативно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документацией проектно-сметного дела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составлению проектно-сметной документации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по составлению проектно-сметной документации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по составлению проектно-сметной документации</w:t>
            </w:r>
          </w:p>
        </w:tc>
      </w:tr>
      <w:tr w:rsidR="00F62C88" w:rsidRPr="007F679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разработке процесса предоставления услуг, в том числе в соответствии с требованиями потребителя, на основе новейших информационных и коммуникационных технологий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при составлении смет</w:t>
            </w:r>
          </w:p>
        </w:tc>
      </w:tr>
    </w:tbl>
    <w:p w:rsidR="00F62C88" w:rsidRPr="00050C38" w:rsidRDefault="00050C38">
      <w:pPr>
        <w:rPr>
          <w:sz w:val="0"/>
          <w:szCs w:val="0"/>
          <w:lang w:val="ru-RU"/>
        </w:rPr>
      </w:pPr>
      <w:r w:rsidRPr="00050C3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3"/>
        <w:gridCol w:w="285"/>
        <w:gridCol w:w="3092"/>
        <w:gridCol w:w="942"/>
        <w:gridCol w:w="682"/>
        <w:gridCol w:w="1097"/>
        <w:gridCol w:w="1230"/>
        <w:gridCol w:w="662"/>
        <w:gridCol w:w="383"/>
        <w:gridCol w:w="967"/>
      </w:tblGrid>
      <w:tr w:rsidR="00F62C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1135" w:type="dxa"/>
          </w:tcPr>
          <w:p w:rsidR="00F62C88" w:rsidRDefault="00F62C88"/>
        </w:tc>
        <w:tc>
          <w:tcPr>
            <w:tcW w:w="1277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426" w:type="dxa"/>
          </w:tcPr>
          <w:p w:rsidR="00F62C88" w:rsidRDefault="00F62C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информационные и коммуникационные технологии при составлении смет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информационные и коммуникационные технологии при составлении смет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информационными и коммуникационными технологиями  при составлении смет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основными  информационными и коммуникационными технологиями  при составлении смет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некоторыми  информационными и коммуникационными технологиями  при составлении смет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применению информационных технологий при составлении смет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по применению информационных технологий при составлении смет</w:t>
            </w:r>
          </w:p>
        </w:tc>
      </w:tr>
      <w:tr w:rsidR="00F62C88" w:rsidRPr="007F679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по применению информационных технологий при составлении смет</w:t>
            </w:r>
          </w:p>
        </w:tc>
      </w:tr>
      <w:tr w:rsidR="00F62C88" w:rsidRPr="007F679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62C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-методики и действующую нормативную и правовую базы в области проектно-сметного дела;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-инструментальные средства для обработки экономических данных в соответствии с поставленной задачей</w:t>
            </w:r>
          </w:p>
        </w:tc>
      </w:tr>
      <w:tr w:rsidR="00F62C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-формировать и оценивать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предпроектную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исходно-разрешительную документацию;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формы и источники инвестиций при реализации инвестиционных проектов;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стоимость проектных и изыскательских работ</w:t>
            </w:r>
          </w:p>
        </w:tc>
      </w:tr>
      <w:tr w:rsidR="00F62C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-работы с нормативными правовыми документами в области проектно-сметного дела;</w:t>
            </w:r>
          </w:p>
        </w:tc>
      </w:tr>
      <w:tr w:rsidR="00F62C88" w:rsidRPr="007F67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-выбора инструментальных сре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поставленных задачей и анализа результатов расчетов</w:t>
            </w:r>
          </w:p>
        </w:tc>
      </w:tr>
      <w:tr w:rsidR="00F62C88" w:rsidRPr="007F6794">
        <w:trPr>
          <w:trHeight w:hRule="exact" w:val="277"/>
        </w:trPr>
        <w:tc>
          <w:tcPr>
            <w:tcW w:w="76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62C8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62C88" w:rsidRPr="007F679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Организация инвестиционно-строительной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об инвестиционной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об инвестиционной деятельности /</w:t>
            </w:r>
            <w:proofErr w:type="spellStart"/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строительстве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 w:rsidRPr="007F67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Правила определения сметной стоимости строительства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определения сметной стоимости продукции в условиях рыночных отношениях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Индексация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элементы сметной стоимости /</w:t>
            </w:r>
            <w:proofErr w:type="spellStart"/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</w:t>
            </w:r>
            <w:r w:rsidR="003A71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дел 4. Порядок и правила состав</w:t>
            </w: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лении сметной документации </w:t>
            </w:r>
            <w:proofErr w:type="gramStart"/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</w:p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строительную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продукции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</w:tbl>
    <w:p w:rsidR="00F62C88" w:rsidRDefault="00050C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268"/>
        <w:gridCol w:w="1614"/>
        <w:gridCol w:w="1817"/>
        <w:gridCol w:w="908"/>
        <w:gridCol w:w="670"/>
        <w:gridCol w:w="1073"/>
        <w:gridCol w:w="662"/>
        <w:gridCol w:w="546"/>
        <w:gridCol w:w="673"/>
        <w:gridCol w:w="385"/>
        <w:gridCol w:w="942"/>
      </w:tblGrid>
      <w:tr w:rsidR="00F62C8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1135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568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426" w:type="dxa"/>
          </w:tcPr>
          <w:p w:rsidR="00F62C88" w:rsidRDefault="00F62C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62C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Сводный сметный расчет стоимости строительства и договорные цены /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</w:tr>
      <w:tr w:rsidR="00F62C88">
        <w:trPr>
          <w:trHeight w:hRule="exact" w:val="277"/>
        </w:trPr>
        <w:tc>
          <w:tcPr>
            <w:tcW w:w="710" w:type="dxa"/>
          </w:tcPr>
          <w:p w:rsidR="00F62C88" w:rsidRDefault="00F62C88"/>
        </w:tc>
        <w:tc>
          <w:tcPr>
            <w:tcW w:w="285" w:type="dxa"/>
          </w:tcPr>
          <w:p w:rsidR="00F62C88" w:rsidRDefault="00F62C88"/>
        </w:tc>
        <w:tc>
          <w:tcPr>
            <w:tcW w:w="1702" w:type="dxa"/>
          </w:tcPr>
          <w:p w:rsidR="00F62C88" w:rsidRDefault="00F62C88"/>
        </w:tc>
        <w:tc>
          <w:tcPr>
            <w:tcW w:w="1986" w:type="dxa"/>
          </w:tcPr>
          <w:p w:rsidR="00F62C88" w:rsidRDefault="00F62C88"/>
        </w:tc>
        <w:tc>
          <w:tcPr>
            <w:tcW w:w="851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1135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568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426" w:type="dxa"/>
          </w:tcPr>
          <w:p w:rsidR="00F62C88" w:rsidRDefault="00F62C88"/>
        </w:tc>
        <w:tc>
          <w:tcPr>
            <w:tcW w:w="993" w:type="dxa"/>
          </w:tcPr>
          <w:p w:rsidR="00F62C88" w:rsidRDefault="00F62C88"/>
        </w:tc>
      </w:tr>
      <w:tr w:rsidR="00F62C8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62C88" w:rsidRPr="007F6794">
        <w:trPr>
          <w:trHeight w:hRule="exact" w:val="663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F62C88" w:rsidRPr="00050C38" w:rsidRDefault="00F62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классификация инвестиции.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Субъект и объект инвестиционной деятельности.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Фазы инвестиционного цикла.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Стадийность проектирования.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Инженерные изыскания в строительстве.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и правила экспертизы и утверждения проектно-сметной документации.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Формы организации и управления строительством.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Формы организации строительных предприятий.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Рабочее время и время заботы рабочих и строительных машин.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наблюдений в строительстве.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Сметные нормы и нормативы.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Сущность, состав и структуры элементных сметных норм.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Сметная стоимость строительства.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Ресурсный метод определения стоимости строительства.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Ресурсно-индексный метод определения стоимости строительства.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Базисно-индексный метод определения стоимости строительства.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сметных цен на материалы, изделия и конструкции.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 затрат па оплату труда рабочих.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Определение стоимости эксплуатации строительных машин.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Определение стоимости оборудования, мебели и инвентаря.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Накладные расходы.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Сметная прибыль.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Сметная прибыль.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Особенности определения и применения индексов цен на строительную продукцию.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Виды сметной документации в строительстве.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Локальные сметные расчеты (сметы).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Объектные сметные расчета (сметы).</w:t>
            </w: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Сводный сметный расчет стоимости строительства.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10" w:type="dxa"/>
          </w:tcPr>
          <w:p w:rsidR="00F62C88" w:rsidRDefault="00F62C88"/>
        </w:tc>
        <w:tc>
          <w:tcPr>
            <w:tcW w:w="285" w:type="dxa"/>
          </w:tcPr>
          <w:p w:rsidR="00F62C88" w:rsidRDefault="00F62C88"/>
        </w:tc>
        <w:tc>
          <w:tcPr>
            <w:tcW w:w="1702" w:type="dxa"/>
          </w:tcPr>
          <w:p w:rsidR="00F62C88" w:rsidRDefault="00F62C88"/>
        </w:tc>
        <w:tc>
          <w:tcPr>
            <w:tcW w:w="1986" w:type="dxa"/>
          </w:tcPr>
          <w:p w:rsidR="00F62C88" w:rsidRDefault="00F62C88"/>
        </w:tc>
        <w:tc>
          <w:tcPr>
            <w:tcW w:w="851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1135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568" w:type="dxa"/>
          </w:tcPr>
          <w:p w:rsidR="00F62C88" w:rsidRDefault="00F62C88"/>
        </w:tc>
        <w:tc>
          <w:tcPr>
            <w:tcW w:w="710" w:type="dxa"/>
          </w:tcPr>
          <w:p w:rsidR="00F62C88" w:rsidRDefault="00F62C88"/>
        </w:tc>
        <w:tc>
          <w:tcPr>
            <w:tcW w:w="426" w:type="dxa"/>
          </w:tcPr>
          <w:p w:rsidR="00F62C88" w:rsidRDefault="00F62C88"/>
        </w:tc>
        <w:tc>
          <w:tcPr>
            <w:tcW w:w="993" w:type="dxa"/>
          </w:tcPr>
          <w:p w:rsidR="00F62C88" w:rsidRDefault="00F62C88"/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2C8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Синянский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И.А.,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Манешина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Проектно-сметное дело: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использования в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СПО по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спец."Строительство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эксплуатация зданий и сооружений":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62C88" w:rsidRPr="007F679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Проектно-сметное дело: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спец."Строительство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эксплуатация зданий и сооружений": Допущено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 ИНФР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М, 2016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2C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Склярова Ю.М., Скляров И.Ю.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учреждений ВПО: Допущено НМС МНОО "МАИТ"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F62C88" w:rsidRDefault="00050C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3"/>
        <w:gridCol w:w="1866"/>
        <w:gridCol w:w="3160"/>
        <w:gridCol w:w="1599"/>
        <w:gridCol w:w="970"/>
      </w:tblGrid>
      <w:tr w:rsidR="00F62C8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F62C88" w:rsidRDefault="00F62C88"/>
        </w:tc>
        <w:tc>
          <w:tcPr>
            <w:tcW w:w="1702" w:type="dxa"/>
          </w:tcPr>
          <w:p w:rsidR="00F62C88" w:rsidRDefault="00F62C8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62C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2C8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ВПО,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"Экономика" и "Менеджмент":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F62C8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2C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Нешитой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, 2014</w:t>
            </w: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62C88" w:rsidRPr="007F67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Проектное дело в строительстве : [учеб. пособие] / Ю. В. Аникин, Н. С. Царев ; [науч. ред. В. И. Аксенов] ; М-во образования и науки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едерации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Урал.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ун-т. — Екатеринбург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‑во Урал. ун-та, 2015. — 124 с.</w:t>
            </w:r>
          </w:p>
        </w:tc>
      </w:tr>
      <w:tr w:rsidR="00F62C88" w:rsidRPr="007F67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Гавриш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 В. Экономика дорожного строительства. Часть 2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2ч. [Электронный ресурс] : учеб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/ В. В.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Гавриш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Красноярск: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ун-т, 2013. - 348 </w:t>
            </w:r>
            <w:proofErr w:type="gram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62C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62C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62C88" w:rsidRPr="007F67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62C88" w:rsidRPr="007F67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62C88" w:rsidRPr="007F6794">
        <w:trPr>
          <w:trHeight w:hRule="exact" w:val="277"/>
        </w:trPr>
        <w:tc>
          <w:tcPr>
            <w:tcW w:w="710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62C88" w:rsidRPr="007F67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F62C88" w:rsidRPr="007F67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F62C88" w:rsidRPr="007F67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Default="00050C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62C88" w:rsidRPr="007F6794">
        <w:trPr>
          <w:trHeight w:hRule="exact" w:val="277"/>
        </w:trPr>
        <w:tc>
          <w:tcPr>
            <w:tcW w:w="710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2C88" w:rsidRPr="00050C38" w:rsidRDefault="00F62C88">
            <w:pPr>
              <w:rPr>
                <w:lang w:val="ru-RU"/>
              </w:rPr>
            </w:pPr>
          </w:p>
        </w:tc>
      </w:tr>
      <w:tr w:rsidR="00F62C88" w:rsidRPr="007F67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50C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62C88" w:rsidRPr="007F679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F62C88" w:rsidRPr="00050C38" w:rsidRDefault="00F62C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62C88" w:rsidRPr="00050C38" w:rsidRDefault="00050C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50C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F62C88" w:rsidRPr="00050C38" w:rsidRDefault="00F62C88">
      <w:pPr>
        <w:rPr>
          <w:lang w:val="ru-RU"/>
        </w:rPr>
      </w:pPr>
    </w:p>
    <w:sectPr w:rsidR="00F62C88" w:rsidRPr="00050C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0C38"/>
    <w:rsid w:val="001F0BC7"/>
    <w:rsid w:val="003A71C9"/>
    <w:rsid w:val="007F6794"/>
    <w:rsid w:val="00D31453"/>
    <w:rsid w:val="00E209E2"/>
    <w:rsid w:val="00F62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C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C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1298</Words>
  <Characters>9538</Characters>
  <Application>Microsoft Office Word</Application>
  <DocSecurity>0</DocSecurity>
  <Lines>79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2СБЗ(СН)-15_plx_Проектно-сметное дело</vt:lpstr>
      <vt:lpstr>Лист1</vt:lpstr>
    </vt:vector>
  </TitlesOfParts>
  <Company/>
  <LinksUpToDate>false</LinksUpToDate>
  <CharactersWithSpaces>10815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2СБЗ(СН)-15_plx_Проектно-сметное дело</dc:title>
  <dc:creator>FastReport.NET</dc:creator>
  <cp:lastModifiedBy>RUMC</cp:lastModifiedBy>
  <cp:revision>5</cp:revision>
  <cp:lastPrinted>2019-03-01T14:32:00Z</cp:lastPrinted>
  <dcterms:created xsi:type="dcterms:W3CDTF">2019-03-01T14:32:00Z</dcterms:created>
  <dcterms:modified xsi:type="dcterms:W3CDTF">2019-08-28T06:39:00Z</dcterms:modified>
</cp:coreProperties>
</file>